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1EA7F" w14:textId="77777777" w:rsidR="00DE11A7" w:rsidRDefault="00253B36" w:rsidP="00D218B6">
      <w:pPr>
        <w:spacing w:before="57" w:after="0" w:line="240" w:lineRule="auto"/>
        <w:ind w:left="2165" w:right="2125" w:hanging="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Centra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State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Commun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cat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Assoc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n</w:t>
      </w:r>
    </w:p>
    <w:p w14:paraId="669DDDE8" w14:textId="77777777" w:rsidR="00DE11A7" w:rsidRDefault="00253B36" w:rsidP="00C4694B">
      <w:pPr>
        <w:tabs>
          <w:tab w:val="left" w:pos="9090"/>
        </w:tabs>
        <w:spacing w:after="0" w:line="322" w:lineRule="exact"/>
        <w:ind w:left="990" w:right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Undergradua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te</w:t>
      </w:r>
      <w:r>
        <w:rPr>
          <w:rFonts w:ascii="Times New Roman" w:eastAsia="Times New Roman" w:hAnsi="Times New Roman" w:cs="Times New Roman"/>
          <w:b/>
          <w:bCs/>
          <w:i/>
          <w:spacing w:val="-18"/>
          <w:sz w:val="28"/>
          <w:szCs w:val="28"/>
        </w:rPr>
        <w:t xml:space="preserve"> </w:t>
      </w:r>
      <w:r w:rsidR="00C4694B"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Educators and Administrators</w:t>
      </w:r>
      <w:r w:rsidR="00C4694B">
        <w:rPr>
          <w:rFonts w:ascii="Times New Roman" w:eastAsia="Times New Roman" w:hAnsi="Times New Roman" w:cs="Times New Roman"/>
          <w:b/>
          <w:bCs/>
          <w:i/>
          <w:spacing w:val="-7"/>
          <w:sz w:val="28"/>
          <w:szCs w:val="28"/>
        </w:rPr>
        <w:t xml:space="preserve"> </w:t>
      </w:r>
      <w:r w:rsidR="00C4694B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8"/>
          <w:szCs w:val="28"/>
        </w:rPr>
        <w:t>Bylaws</w:t>
      </w:r>
    </w:p>
    <w:p w14:paraId="5156E9F8" w14:textId="77777777" w:rsidR="00DE11A7" w:rsidRDefault="00DE11A7">
      <w:pPr>
        <w:spacing w:before="17" w:after="0" w:line="260" w:lineRule="exact"/>
        <w:rPr>
          <w:sz w:val="26"/>
          <w:szCs w:val="26"/>
        </w:rPr>
      </w:pPr>
    </w:p>
    <w:p w14:paraId="0E5A9D06" w14:textId="77777777" w:rsidR="00DE11A7" w:rsidRDefault="00253B3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 I.  Name</w:t>
      </w:r>
    </w:p>
    <w:p w14:paraId="45469F0F" w14:textId="645960E3" w:rsidR="00DE11A7" w:rsidRDefault="00253B36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name of the </w:t>
      </w:r>
      <w:r w:rsidR="00D218B6"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shall be the </w:t>
      </w:r>
      <w:r w:rsidR="00C4694B">
        <w:rPr>
          <w:rFonts w:ascii="Times New Roman" w:eastAsia="Times New Roman" w:hAnsi="Times New Roman" w:cs="Times New Roman"/>
          <w:sz w:val="24"/>
          <w:szCs w:val="24"/>
        </w:rPr>
        <w:t>Undergraduate Educators and Administrators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hereafter </w:t>
      </w:r>
      <w:r w:rsidR="00C4694B">
        <w:rPr>
          <w:rFonts w:ascii="Times New Roman" w:eastAsia="Times New Roman" w:hAnsi="Times New Roman" w:cs="Times New Roman"/>
          <w:sz w:val="24"/>
          <w:szCs w:val="24"/>
        </w:rPr>
        <w:t>UE&amp;A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218B6">
        <w:rPr>
          <w:rFonts w:ascii="Times New Roman" w:eastAsia="Times New Roman" w:hAnsi="Times New Roman" w:cs="Times New Roman"/>
          <w:sz w:val="24"/>
          <w:szCs w:val="24"/>
        </w:rPr>
        <w:t xml:space="preserve">  Submitted for CSCA Executive Committee Approval April 2016.</w:t>
      </w:r>
    </w:p>
    <w:p w14:paraId="4150DEE9" w14:textId="77777777" w:rsidR="00DE11A7" w:rsidRDefault="00DE11A7">
      <w:pPr>
        <w:spacing w:before="16" w:after="0" w:line="260" w:lineRule="exact"/>
        <w:rPr>
          <w:sz w:val="26"/>
          <w:szCs w:val="26"/>
        </w:rPr>
      </w:pPr>
    </w:p>
    <w:p w14:paraId="56847007" w14:textId="77777777" w:rsidR="00DE11A7" w:rsidRDefault="00253B3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 II.  Authority</w:t>
      </w:r>
    </w:p>
    <w:p w14:paraId="31CA9F26" w14:textId="77777777" w:rsidR="00DE11A7" w:rsidRDefault="00253B36">
      <w:pPr>
        <w:spacing w:before="2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creation of </w:t>
      </w:r>
      <w:r w:rsidR="00C4694B">
        <w:rPr>
          <w:rFonts w:ascii="Times New Roman" w:eastAsia="Times New Roman" w:hAnsi="Times New Roman" w:cs="Times New Roman"/>
          <w:sz w:val="24"/>
          <w:szCs w:val="24"/>
        </w:rPr>
        <w:t>UE&amp;A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authorized by the Executive Committee of the Central States</w:t>
      </w:r>
    </w:p>
    <w:p w14:paraId="45485024" w14:textId="77777777" w:rsidR="00DE11A7" w:rsidRDefault="00253B36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Communication Association (CSCA).</w:t>
      </w:r>
    </w:p>
    <w:p w14:paraId="02375F08" w14:textId="77777777" w:rsidR="00DE11A7" w:rsidRDefault="00DE11A7">
      <w:pPr>
        <w:spacing w:before="16" w:after="0" w:line="260" w:lineRule="exact"/>
        <w:rPr>
          <w:sz w:val="26"/>
          <w:szCs w:val="26"/>
        </w:rPr>
      </w:pPr>
    </w:p>
    <w:p w14:paraId="2145633D" w14:textId="77777777" w:rsidR="00DE11A7" w:rsidRDefault="00253B3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 III.  Purpose</w:t>
      </w:r>
    </w:p>
    <w:p w14:paraId="7DFCF0E1" w14:textId="7E3559B7" w:rsidR="00DE11A7" w:rsidRDefault="00253B36">
      <w:pPr>
        <w:spacing w:before="2" w:after="0" w:line="240" w:lineRule="auto"/>
        <w:ind w:left="10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purpose of the </w:t>
      </w:r>
      <w:r w:rsidR="00C4694B">
        <w:rPr>
          <w:rFonts w:ascii="Times New Roman" w:eastAsia="Times New Roman" w:hAnsi="Times New Roman" w:cs="Times New Roman"/>
          <w:sz w:val="24"/>
          <w:szCs w:val="24"/>
        </w:rPr>
        <w:t>UE&amp;A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to promote collaboration and highlight the efforts of teachers</w:t>
      </w:r>
      <w:r w:rsidR="00B4240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scholars</w:t>
      </w:r>
      <w:r w:rsidR="00B42407">
        <w:rPr>
          <w:rFonts w:ascii="Times New Roman" w:eastAsia="Times New Roman" w:hAnsi="Times New Roman" w:cs="Times New Roman"/>
          <w:sz w:val="24"/>
          <w:szCs w:val="24"/>
        </w:rPr>
        <w:t>, and administrators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interested in academic institutions serving students at the undergraduate level.  The goal of the </w:t>
      </w:r>
      <w:r w:rsidR="00C4694B">
        <w:rPr>
          <w:rFonts w:ascii="Times New Roman" w:eastAsia="Times New Roman" w:hAnsi="Times New Roman" w:cs="Times New Roman"/>
          <w:sz w:val="24"/>
          <w:szCs w:val="24"/>
        </w:rPr>
        <w:t>UE&amp;A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to develop a strong network among its members to engage on topics related to curriculum/programming, pedagogy, scholarly relationships, and academic organizations within an undergraduate-focused disciplinary program related to Communication.</w:t>
      </w:r>
    </w:p>
    <w:p w14:paraId="6BB1D0C9" w14:textId="77777777" w:rsidR="00DE11A7" w:rsidRDefault="00DE11A7">
      <w:pPr>
        <w:spacing w:before="16" w:after="0" w:line="260" w:lineRule="exact"/>
        <w:rPr>
          <w:sz w:val="26"/>
          <w:szCs w:val="26"/>
        </w:rPr>
      </w:pPr>
    </w:p>
    <w:p w14:paraId="25D3380A" w14:textId="77777777" w:rsidR="00253B36" w:rsidRDefault="00253B36" w:rsidP="00253B3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 IV.  Membership</w:t>
      </w:r>
    </w:p>
    <w:p w14:paraId="4D19CD5E" w14:textId="77777777" w:rsidR="00253B36" w:rsidRDefault="00253B36" w:rsidP="00253B36">
      <w:pPr>
        <w:pStyle w:val="ListParagraph"/>
        <w:numPr>
          <w:ilvl w:val="0"/>
          <w:numId w:val="1"/>
        </w:num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253B36">
        <w:rPr>
          <w:rFonts w:ascii="Times New Roman" w:eastAsia="Times New Roman" w:hAnsi="Times New Roman" w:cs="Times New Roman"/>
          <w:sz w:val="24"/>
          <w:szCs w:val="24"/>
        </w:rPr>
        <w:t>Membership shall be open to any member of CSCA who wishes to join in the promotion of its purpose.</w:t>
      </w:r>
    </w:p>
    <w:p w14:paraId="30CE43DB" w14:textId="77777777" w:rsidR="00253B36" w:rsidRDefault="00253B36" w:rsidP="00253B36">
      <w:pPr>
        <w:pStyle w:val="ListParagraph"/>
        <w:numPr>
          <w:ilvl w:val="0"/>
          <w:numId w:val="1"/>
        </w:num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253B36">
        <w:rPr>
          <w:rFonts w:ascii="Times New Roman" w:eastAsia="Times New Roman" w:hAnsi="Times New Roman" w:cs="Times New Roman"/>
          <w:sz w:val="24"/>
          <w:szCs w:val="24"/>
        </w:rPr>
        <w:t xml:space="preserve">A current list of </w:t>
      </w:r>
      <w:r w:rsidR="00C4694B" w:rsidRPr="00253B3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253B36">
        <w:rPr>
          <w:rFonts w:ascii="Times New Roman" w:eastAsia="Times New Roman" w:hAnsi="Times New Roman" w:cs="Times New Roman"/>
          <w:sz w:val="24"/>
          <w:szCs w:val="24"/>
        </w:rPr>
        <w:t xml:space="preserve"> members shall be on file with the CSCA office and accessible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36"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 w:rsidR="00C4694B" w:rsidRPr="00253B3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253B36">
        <w:rPr>
          <w:rFonts w:ascii="Times New Roman" w:eastAsia="Times New Roman" w:hAnsi="Times New Roman" w:cs="Times New Roman"/>
          <w:sz w:val="24"/>
          <w:szCs w:val="24"/>
        </w:rPr>
        <w:t xml:space="preserve"> officers.</w:t>
      </w:r>
    </w:p>
    <w:p w14:paraId="503CEC3C" w14:textId="740E0205" w:rsidR="00DE11A7" w:rsidRPr="00253B36" w:rsidRDefault="00253B36" w:rsidP="00253B36">
      <w:pPr>
        <w:pStyle w:val="ListParagraph"/>
        <w:numPr>
          <w:ilvl w:val="0"/>
          <w:numId w:val="1"/>
        </w:num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253B36">
        <w:rPr>
          <w:rFonts w:ascii="Times New Roman" w:eastAsia="Times New Roman" w:hAnsi="Times New Roman" w:cs="Times New Roman"/>
          <w:sz w:val="24"/>
          <w:szCs w:val="24"/>
        </w:rPr>
        <w:t>All members are allowed to vote at the business meeting.</w:t>
      </w:r>
    </w:p>
    <w:p w14:paraId="4C3F9D27" w14:textId="77777777" w:rsidR="00DE11A7" w:rsidRDefault="00DE11A7">
      <w:pPr>
        <w:spacing w:before="16" w:after="0" w:line="260" w:lineRule="exact"/>
        <w:rPr>
          <w:sz w:val="26"/>
          <w:szCs w:val="26"/>
        </w:rPr>
      </w:pPr>
    </w:p>
    <w:p w14:paraId="38B8171B" w14:textId="77777777" w:rsidR="00253B36" w:rsidRDefault="00253B36" w:rsidP="00253B3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 V.  Meetings and Voting</w:t>
      </w:r>
    </w:p>
    <w:p w14:paraId="20859957" w14:textId="4F06E6E7" w:rsidR="00253B36" w:rsidRDefault="00253B36" w:rsidP="00253B36">
      <w:pPr>
        <w:pStyle w:val="ListParagraph"/>
        <w:numPr>
          <w:ilvl w:val="0"/>
          <w:numId w:val="2"/>
        </w:num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253B36">
        <w:rPr>
          <w:rFonts w:ascii="Times New Roman" w:eastAsia="Times New Roman" w:hAnsi="Times New Roman" w:cs="Times New Roman"/>
          <w:sz w:val="24"/>
          <w:szCs w:val="24"/>
        </w:rPr>
        <w:t xml:space="preserve">The annual </w:t>
      </w:r>
      <w:r w:rsidR="00C4694B" w:rsidRPr="00253B3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253B36">
        <w:rPr>
          <w:rFonts w:ascii="Times New Roman" w:eastAsia="Times New Roman" w:hAnsi="Times New Roman" w:cs="Times New Roman"/>
          <w:sz w:val="24"/>
          <w:szCs w:val="24"/>
        </w:rPr>
        <w:t xml:space="preserve"> meeting shall be held at the time and place designated by the CSCA program planner (typically, the CSCA Vice-President) at the annual co</w:t>
      </w:r>
      <w:r w:rsidR="00A91B67">
        <w:rPr>
          <w:rFonts w:ascii="Times New Roman" w:eastAsia="Times New Roman" w:hAnsi="Times New Roman" w:cs="Times New Roman"/>
          <w:sz w:val="24"/>
          <w:szCs w:val="24"/>
        </w:rPr>
        <w:t xml:space="preserve">nvention.  If deemed necessary, </w:t>
      </w:r>
      <w:r w:rsidR="00A91B67" w:rsidRPr="00253B36">
        <w:rPr>
          <w:rFonts w:ascii="Times New Roman" w:eastAsia="Times New Roman" w:hAnsi="Times New Roman" w:cs="Times New Roman"/>
          <w:sz w:val="24"/>
          <w:szCs w:val="24"/>
        </w:rPr>
        <w:t>UE&amp;A officers may schedule additional business meetings at the CSCA convention</w:t>
      </w:r>
      <w:r w:rsidRPr="00253B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5BE688" w14:textId="77777777" w:rsidR="00253B36" w:rsidRDefault="00253B36" w:rsidP="00253B36">
      <w:pPr>
        <w:pStyle w:val="ListParagraph"/>
        <w:numPr>
          <w:ilvl w:val="0"/>
          <w:numId w:val="2"/>
        </w:num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253B36">
        <w:rPr>
          <w:rFonts w:ascii="Times New Roman" w:eastAsia="Times New Roman" w:hAnsi="Times New Roman" w:cs="Times New Roman"/>
          <w:sz w:val="24"/>
          <w:szCs w:val="24"/>
        </w:rPr>
        <w:t xml:space="preserve">The number of members of the </w:t>
      </w:r>
      <w:r w:rsidR="00C4694B" w:rsidRPr="00253B3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253B36">
        <w:rPr>
          <w:rFonts w:ascii="Times New Roman" w:eastAsia="Times New Roman" w:hAnsi="Times New Roman" w:cs="Times New Roman"/>
          <w:sz w:val="24"/>
          <w:szCs w:val="24"/>
        </w:rPr>
        <w:t xml:space="preserve"> at each me</w:t>
      </w:r>
      <w:r>
        <w:rPr>
          <w:rFonts w:ascii="Times New Roman" w:eastAsia="Times New Roman" w:hAnsi="Times New Roman" w:cs="Times New Roman"/>
          <w:sz w:val="24"/>
          <w:szCs w:val="24"/>
        </w:rPr>
        <w:t>eting shall constitute a quorum.</w:t>
      </w:r>
    </w:p>
    <w:p w14:paraId="700F18FB" w14:textId="56907108" w:rsidR="00253B36" w:rsidRDefault="004A7C07" w:rsidP="00253B36">
      <w:pPr>
        <w:pStyle w:val="ListParagraph"/>
        <w:numPr>
          <w:ilvl w:val="0"/>
          <w:numId w:val="2"/>
        </w:num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253B36">
        <w:rPr>
          <w:rFonts w:ascii="Times New Roman" w:eastAsia="Times New Roman" w:hAnsi="Times New Roman" w:cs="Times New Roman"/>
          <w:sz w:val="24"/>
          <w:szCs w:val="24"/>
        </w:rPr>
        <w:t>A simple majority shall decide all voting</w:t>
      </w:r>
      <w:r w:rsidR="00253B36" w:rsidRPr="00253B36">
        <w:rPr>
          <w:rFonts w:ascii="Times New Roman" w:eastAsia="Times New Roman" w:hAnsi="Times New Roman" w:cs="Times New Roman"/>
          <w:sz w:val="24"/>
          <w:szCs w:val="24"/>
        </w:rPr>
        <w:t>, unless so designated by the membership</w:t>
      </w:r>
      <w:r w:rsidR="00253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B36" w:rsidRPr="00253B36">
        <w:rPr>
          <w:rFonts w:ascii="Times New Roman" w:eastAsia="Times New Roman" w:hAnsi="Times New Roman" w:cs="Times New Roman"/>
          <w:sz w:val="24"/>
          <w:szCs w:val="24"/>
        </w:rPr>
        <w:t>in a particular year.</w:t>
      </w:r>
    </w:p>
    <w:p w14:paraId="6FF7BC59" w14:textId="77777777" w:rsidR="00253B36" w:rsidRDefault="00253B36" w:rsidP="00253B36">
      <w:pPr>
        <w:pStyle w:val="ListParagraph"/>
        <w:numPr>
          <w:ilvl w:val="0"/>
          <w:numId w:val="2"/>
        </w:num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253B36">
        <w:rPr>
          <w:rFonts w:ascii="Times New Roman" w:eastAsia="Times New Roman" w:hAnsi="Times New Roman" w:cs="Times New Roman"/>
          <w:sz w:val="24"/>
          <w:szCs w:val="24"/>
        </w:rPr>
        <w:t xml:space="preserve">Election of officers will be voted upon by written ballot at the annual </w:t>
      </w:r>
      <w:r w:rsidR="00C4694B" w:rsidRPr="00253B3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253B36">
        <w:rPr>
          <w:rFonts w:ascii="Times New Roman" w:eastAsia="Times New Roman" w:hAnsi="Times New Roman" w:cs="Times New Roman"/>
          <w:sz w:val="24"/>
          <w:szCs w:val="24"/>
        </w:rPr>
        <w:t xml:space="preserve">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36">
        <w:rPr>
          <w:rFonts w:ascii="Times New Roman" w:eastAsia="Times New Roman" w:hAnsi="Times New Roman" w:cs="Times New Roman"/>
          <w:sz w:val="24"/>
          <w:szCs w:val="24"/>
        </w:rPr>
        <w:t>Meeting.</w:t>
      </w:r>
    </w:p>
    <w:p w14:paraId="1B2EA92E" w14:textId="5F73431F" w:rsidR="00DE11A7" w:rsidRPr="00253B36" w:rsidRDefault="00253B36" w:rsidP="00253B36">
      <w:pPr>
        <w:pStyle w:val="ListParagraph"/>
        <w:numPr>
          <w:ilvl w:val="0"/>
          <w:numId w:val="2"/>
        </w:num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253B36">
        <w:rPr>
          <w:rFonts w:ascii="Times New Roman" w:eastAsia="Times New Roman" w:hAnsi="Times New Roman" w:cs="Times New Roman"/>
          <w:sz w:val="24"/>
          <w:szCs w:val="24"/>
        </w:rPr>
        <w:t xml:space="preserve">Unless otherwise designated, all other votes (i.e., </w:t>
      </w:r>
      <w:r w:rsidR="00C4694B" w:rsidRPr="00253B3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253B36">
        <w:rPr>
          <w:rFonts w:ascii="Times New Roman" w:eastAsia="Times New Roman" w:hAnsi="Times New Roman" w:cs="Times New Roman"/>
          <w:sz w:val="24"/>
          <w:szCs w:val="24"/>
        </w:rPr>
        <w:t xml:space="preserve"> business not related to officer </w:t>
      </w:r>
      <w:r w:rsidR="002D1800" w:rsidRPr="00253B3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36">
        <w:rPr>
          <w:rFonts w:ascii="Times New Roman" w:eastAsia="Times New Roman" w:hAnsi="Times New Roman" w:cs="Times New Roman"/>
          <w:sz w:val="24"/>
          <w:szCs w:val="24"/>
        </w:rPr>
        <w:t xml:space="preserve">elections) may be voted upon by vocal acclimation or hand-raising designation (in favor/yes, against/no, abstain) at the annual meeting </w:t>
      </w:r>
      <w:r w:rsidRPr="00253B36">
        <w:rPr>
          <w:rFonts w:ascii="Times New Roman" w:eastAsia="Times New Roman" w:hAnsi="Times New Roman" w:cs="Times New Roman"/>
          <w:i/>
          <w:sz w:val="24"/>
          <w:szCs w:val="24"/>
        </w:rPr>
        <w:t xml:space="preserve">or </w:t>
      </w:r>
      <w:r w:rsidRPr="00253B36">
        <w:rPr>
          <w:rFonts w:ascii="Times New Roman" w:eastAsia="Times New Roman" w:hAnsi="Times New Roman" w:cs="Times New Roman"/>
          <w:sz w:val="24"/>
          <w:szCs w:val="24"/>
        </w:rPr>
        <w:t>by confidential/anonymous electronic voting procedures in the interim between annual meetings.  The voting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36">
        <w:rPr>
          <w:rFonts w:ascii="Times New Roman" w:eastAsia="Times New Roman" w:hAnsi="Times New Roman" w:cs="Times New Roman"/>
          <w:sz w:val="24"/>
          <w:szCs w:val="24"/>
        </w:rPr>
        <w:t>majority shall be determined by the Chair and confirmed by the Secretary.</w:t>
      </w:r>
    </w:p>
    <w:p w14:paraId="681CFAB6" w14:textId="77777777" w:rsidR="00DE11A7" w:rsidRDefault="00DE11A7">
      <w:pPr>
        <w:spacing w:before="16" w:after="0" w:line="260" w:lineRule="exact"/>
        <w:rPr>
          <w:sz w:val="26"/>
          <w:szCs w:val="26"/>
        </w:rPr>
      </w:pPr>
    </w:p>
    <w:p w14:paraId="07EE871B" w14:textId="77777777" w:rsidR="00253B36" w:rsidRDefault="00253B36" w:rsidP="00253B3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 VI.  Executive Committee Officers and Method of Election</w:t>
      </w:r>
    </w:p>
    <w:p w14:paraId="0A21ADD2" w14:textId="77777777" w:rsidR="000A3B70" w:rsidRDefault="00253B36" w:rsidP="000A3B70">
      <w:pPr>
        <w:pStyle w:val="ListParagraph"/>
        <w:numPr>
          <w:ilvl w:val="0"/>
          <w:numId w:val="3"/>
        </w:num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253B36">
        <w:rPr>
          <w:rFonts w:ascii="Times New Roman" w:eastAsia="Times New Roman" w:hAnsi="Times New Roman" w:cs="Times New Roman"/>
          <w:sz w:val="24"/>
          <w:szCs w:val="24"/>
        </w:rPr>
        <w:t xml:space="preserve">The officers of the </w:t>
      </w:r>
      <w:r w:rsidR="00C4694B" w:rsidRPr="00253B3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253B36">
        <w:rPr>
          <w:rFonts w:ascii="Times New Roman" w:eastAsia="Times New Roman" w:hAnsi="Times New Roman" w:cs="Times New Roman"/>
          <w:sz w:val="24"/>
          <w:szCs w:val="24"/>
        </w:rPr>
        <w:t xml:space="preserve">, who comprise the </w:t>
      </w:r>
      <w:r w:rsidR="00C4694B" w:rsidRPr="00253B3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253B36">
        <w:rPr>
          <w:rFonts w:ascii="Times New Roman" w:eastAsia="Times New Roman" w:hAnsi="Times New Roman" w:cs="Times New Roman"/>
          <w:sz w:val="24"/>
          <w:szCs w:val="24"/>
        </w:rPr>
        <w:t xml:space="preserve"> Executive Committee, shall be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3B36">
        <w:rPr>
          <w:rFonts w:ascii="Times New Roman" w:eastAsia="Times New Roman" w:hAnsi="Times New Roman" w:cs="Times New Roman"/>
          <w:sz w:val="24"/>
          <w:szCs w:val="24"/>
        </w:rPr>
        <w:t>Chair, Vice-Chair, and Secretary.</w:t>
      </w:r>
      <w:r w:rsidR="000A3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7FFAB11" w14:textId="14480FA6" w:rsidR="000A3B70" w:rsidRDefault="00253B36" w:rsidP="000A3B70">
      <w:pPr>
        <w:pStyle w:val="ListParagraph"/>
        <w:numPr>
          <w:ilvl w:val="0"/>
          <w:numId w:val="3"/>
        </w:num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0A3B70">
        <w:rPr>
          <w:rFonts w:ascii="Times New Roman" w:eastAsia="Times New Roman" w:hAnsi="Times New Roman" w:cs="Times New Roman"/>
          <w:sz w:val="24"/>
          <w:szCs w:val="24"/>
        </w:rPr>
        <w:t xml:space="preserve">At least 3 paper readers will also serve (by election or appointment) for each year.  </w:t>
      </w:r>
      <w:r w:rsidR="00A91B6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AC2626">
        <w:rPr>
          <w:rFonts w:ascii="Times New Roman" w:eastAsia="Times New Roman" w:hAnsi="Times New Roman" w:cs="Times New Roman"/>
          <w:sz w:val="24"/>
          <w:szCs w:val="24"/>
        </w:rPr>
        <w:lastRenderedPageBreak/>
        <w:t>C</w:t>
      </w:r>
      <w:r w:rsidR="00A91B67">
        <w:rPr>
          <w:rFonts w:ascii="Times New Roman" w:eastAsia="Times New Roman" w:hAnsi="Times New Roman" w:cs="Times New Roman"/>
          <w:sz w:val="24"/>
          <w:szCs w:val="24"/>
        </w:rPr>
        <w:t xml:space="preserve">hair </w:t>
      </w:r>
      <w:r w:rsidRPr="000A3B70">
        <w:rPr>
          <w:rFonts w:ascii="Times New Roman" w:eastAsia="Times New Roman" w:hAnsi="Times New Roman" w:cs="Times New Roman"/>
          <w:sz w:val="24"/>
          <w:szCs w:val="24"/>
        </w:rPr>
        <w:t>has the discretion to appoint paper readers as needed.  Paper readers will</w:t>
      </w:r>
      <w:r w:rsidR="000A3B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B70">
        <w:rPr>
          <w:rFonts w:ascii="Times New Roman" w:eastAsia="Times New Roman" w:hAnsi="Times New Roman" w:cs="Times New Roman"/>
          <w:sz w:val="24"/>
          <w:szCs w:val="24"/>
        </w:rPr>
        <w:t xml:space="preserve">be responsible for reading and ranking/rating papers and panel proposals within the </w:t>
      </w:r>
      <w:r w:rsidR="00C4694B" w:rsidRPr="000A3B70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0A3B70">
        <w:rPr>
          <w:rFonts w:ascii="Times New Roman" w:eastAsia="Times New Roman" w:hAnsi="Times New Roman" w:cs="Times New Roman"/>
          <w:sz w:val="24"/>
          <w:szCs w:val="24"/>
        </w:rPr>
        <w:t xml:space="preserve"> for the fol</w:t>
      </w:r>
      <w:r w:rsidR="007119B9" w:rsidRPr="000A3B70">
        <w:rPr>
          <w:rFonts w:ascii="Times New Roman" w:eastAsia="Times New Roman" w:hAnsi="Times New Roman" w:cs="Times New Roman"/>
          <w:sz w:val="24"/>
          <w:szCs w:val="24"/>
        </w:rPr>
        <w:t>lowing year’s annual convention.</w:t>
      </w:r>
    </w:p>
    <w:p w14:paraId="0900E1CF" w14:textId="76526C23" w:rsidR="007119B9" w:rsidRPr="000A3B70" w:rsidRDefault="00253B36" w:rsidP="000A3B70">
      <w:pPr>
        <w:pStyle w:val="ListParagraph"/>
        <w:numPr>
          <w:ilvl w:val="0"/>
          <w:numId w:val="3"/>
        </w:numPr>
        <w:spacing w:after="0" w:line="240" w:lineRule="auto"/>
        <w:ind w:left="720" w:right="-20"/>
        <w:rPr>
          <w:rFonts w:ascii="Times New Roman" w:eastAsia="Times New Roman" w:hAnsi="Times New Roman" w:cs="Times New Roman"/>
          <w:sz w:val="24"/>
          <w:szCs w:val="24"/>
        </w:rPr>
      </w:pPr>
      <w:r w:rsidRPr="000A3B70">
        <w:rPr>
          <w:rFonts w:ascii="Times New Roman" w:eastAsia="Times New Roman" w:hAnsi="Times New Roman" w:cs="Times New Roman"/>
          <w:sz w:val="24"/>
          <w:szCs w:val="24"/>
        </w:rPr>
        <w:t>New officers will be elected and take office at the end of each business meeting, except for the Chair who takes office during the business meeting with new</w:t>
      </w:r>
      <w:r w:rsidR="007119B9" w:rsidRPr="000A3B70">
        <w:rPr>
          <w:rFonts w:ascii="Times New Roman" w:eastAsia="Times New Roman" w:hAnsi="Times New Roman" w:cs="Times New Roman"/>
          <w:sz w:val="24"/>
          <w:szCs w:val="24"/>
        </w:rPr>
        <w:t xml:space="preserve"> business (or where applicable)</w:t>
      </w:r>
    </w:p>
    <w:p w14:paraId="65B83D7B" w14:textId="77777777" w:rsidR="007119B9" w:rsidRDefault="00253B36" w:rsidP="000A3B70">
      <w:pPr>
        <w:pStyle w:val="ListParagraph"/>
        <w:numPr>
          <w:ilvl w:val="0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119B9">
        <w:rPr>
          <w:rFonts w:ascii="Times New Roman" w:eastAsia="Times New Roman" w:hAnsi="Times New Roman" w:cs="Times New Roman"/>
          <w:sz w:val="24"/>
          <w:szCs w:val="24"/>
        </w:rPr>
        <w:t>Terms</w:t>
      </w:r>
      <w:r w:rsidR="007119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E5D547" w14:textId="77777777" w:rsidR="007119B9" w:rsidRDefault="00253B36" w:rsidP="000A3B70">
      <w:pPr>
        <w:pStyle w:val="ListParagraph"/>
        <w:numPr>
          <w:ilvl w:val="1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119B9">
        <w:rPr>
          <w:rFonts w:ascii="Times New Roman" w:eastAsia="Times New Roman" w:hAnsi="Times New Roman" w:cs="Times New Roman"/>
          <w:sz w:val="24"/>
          <w:szCs w:val="24"/>
        </w:rPr>
        <w:t>Chair is a one-year term.</w:t>
      </w:r>
    </w:p>
    <w:p w14:paraId="32ECFE8F" w14:textId="77777777" w:rsidR="007119B9" w:rsidRDefault="00253B36" w:rsidP="000A3B70">
      <w:pPr>
        <w:pStyle w:val="ListParagraph"/>
        <w:numPr>
          <w:ilvl w:val="1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119B9">
        <w:rPr>
          <w:rFonts w:ascii="Times New Roman" w:eastAsia="Times New Roman" w:hAnsi="Times New Roman" w:cs="Times New Roman"/>
          <w:sz w:val="24"/>
          <w:szCs w:val="24"/>
        </w:rPr>
        <w:t>Vice-Chair is a one-year term and becomes Chair the following year.</w:t>
      </w:r>
    </w:p>
    <w:p w14:paraId="2B1EB322" w14:textId="77777777" w:rsidR="007119B9" w:rsidRDefault="007119B9" w:rsidP="000A3B70">
      <w:pPr>
        <w:pStyle w:val="ListParagraph"/>
        <w:numPr>
          <w:ilvl w:val="1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119B9">
        <w:rPr>
          <w:rFonts w:ascii="Times New Roman" w:eastAsia="Times New Roman" w:hAnsi="Times New Roman" w:cs="Times New Roman"/>
          <w:sz w:val="24"/>
          <w:szCs w:val="24"/>
        </w:rPr>
        <w:t>Secretary is a one-year term.</w:t>
      </w:r>
    </w:p>
    <w:p w14:paraId="09A0D34B" w14:textId="77777777" w:rsidR="007119B9" w:rsidRDefault="00253B36" w:rsidP="000A3B70">
      <w:pPr>
        <w:pStyle w:val="ListParagraph"/>
        <w:numPr>
          <w:ilvl w:val="0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119B9">
        <w:rPr>
          <w:rFonts w:ascii="Times New Roman" w:eastAsia="Times New Roman" w:hAnsi="Times New Roman" w:cs="Times New Roman"/>
          <w:sz w:val="24"/>
          <w:szCs w:val="24"/>
        </w:rPr>
        <w:t>Vacancies</w:t>
      </w:r>
      <w:r w:rsidR="007119B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09DF16" w14:textId="77777777" w:rsidR="007119B9" w:rsidRDefault="00253B36" w:rsidP="000A3B70">
      <w:pPr>
        <w:pStyle w:val="ListParagraph"/>
        <w:numPr>
          <w:ilvl w:val="1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119B9">
        <w:rPr>
          <w:rFonts w:ascii="Times New Roman" w:eastAsia="Times New Roman" w:hAnsi="Times New Roman" w:cs="Times New Roman"/>
          <w:sz w:val="24"/>
          <w:szCs w:val="24"/>
        </w:rPr>
        <w:t>If the Chair post is unfulfilled, the Vice-Chair will assume the Chair role.</w:t>
      </w:r>
    </w:p>
    <w:p w14:paraId="0E0FAA20" w14:textId="77777777" w:rsidR="007119B9" w:rsidRDefault="00253B36" w:rsidP="000A3B70">
      <w:pPr>
        <w:pStyle w:val="ListParagraph"/>
        <w:numPr>
          <w:ilvl w:val="1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119B9">
        <w:rPr>
          <w:rFonts w:ascii="Times New Roman" w:eastAsia="Times New Roman" w:hAnsi="Times New Roman" w:cs="Times New Roman"/>
          <w:sz w:val="24"/>
          <w:szCs w:val="24"/>
        </w:rPr>
        <w:t>If the Vice-Chair post is unfulfilled, the Chair has the discretion to find someone</w:t>
      </w:r>
      <w:r w:rsidR="00711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9B9">
        <w:rPr>
          <w:rFonts w:ascii="Times New Roman" w:eastAsia="Times New Roman" w:hAnsi="Times New Roman" w:cs="Times New Roman"/>
          <w:sz w:val="24"/>
          <w:szCs w:val="24"/>
        </w:rPr>
        <w:t>to assume the role.</w:t>
      </w:r>
    </w:p>
    <w:p w14:paraId="58A6A12E" w14:textId="77777777" w:rsidR="007119B9" w:rsidRPr="007119B9" w:rsidRDefault="00253B36" w:rsidP="000A3B70">
      <w:pPr>
        <w:pStyle w:val="ListParagraph"/>
        <w:numPr>
          <w:ilvl w:val="1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119B9">
        <w:rPr>
          <w:rFonts w:ascii="Times New Roman" w:eastAsia="Times New Roman" w:hAnsi="Times New Roman" w:cs="Times New Roman"/>
          <w:sz w:val="24"/>
          <w:szCs w:val="24"/>
        </w:rPr>
        <w:t>If the Secretary role is unfulfilled, the Chair is responsible for finding someone to</w:t>
      </w:r>
      <w:r w:rsidR="007119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9B9">
        <w:rPr>
          <w:rFonts w:ascii="Times New Roman" w:eastAsia="Times New Roman" w:hAnsi="Times New Roman" w:cs="Times New Roman"/>
          <w:position w:val="-1"/>
          <w:sz w:val="24"/>
          <w:szCs w:val="24"/>
        </w:rPr>
        <w:t>assume the role.</w:t>
      </w:r>
    </w:p>
    <w:p w14:paraId="3E5333F2" w14:textId="77777777" w:rsidR="007119B9" w:rsidRDefault="00253B36" w:rsidP="000A3B70">
      <w:pPr>
        <w:pStyle w:val="ListParagraph"/>
        <w:numPr>
          <w:ilvl w:val="0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119B9">
        <w:rPr>
          <w:rFonts w:ascii="Times New Roman" w:eastAsia="Times New Roman" w:hAnsi="Times New Roman" w:cs="Times New Roman"/>
          <w:sz w:val="24"/>
          <w:szCs w:val="24"/>
        </w:rPr>
        <w:t>Duties</w:t>
      </w:r>
    </w:p>
    <w:p w14:paraId="33E557EA" w14:textId="77777777" w:rsidR="007119B9" w:rsidRPr="007119B9" w:rsidRDefault="00253B36" w:rsidP="000A3B70">
      <w:pPr>
        <w:pStyle w:val="ListParagraph"/>
        <w:numPr>
          <w:ilvl w:val="1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119B9">
        <w:rPr>
          <w:rFonts w:ascii="Times New Roman" w:eastAsia="Times New Roman" w:hAnsi="Times New Roman" w:cs="Times New Roman"/>
          <w:b/>
          <w:bCs/>
          <w:sz w:val="24"/>
          <w:szCs w:val="24"/>
        </w:rPr>
        <w:t>Chair</w:t>
      </w:r>
    </w:p>
    <w:p w14:paraId="0D451DB5" w14:textId="77777777" w:rsidR="007119B9" w:rsidRDefault="00253B36" w:rsidP="000A3B70">
      <w:pPr>
        <w:pStyle w:val="ListParagraph"/>
        <w:numPr>
          <w:ilvl w:val="2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119B9">
        <w:rPr>
          <w:rFonts w:ascii="Times New Roman" w:eastAsia="Times New Roman" w:hAnsi="Times New Roman" w:cs="Times New Roman"/>
          <w:sz w:val="24"/>
          <w:szCs w:val="24"/>
        </w:rPr>
        <w:t>Presides over business meetings.</w:t>
      </w:r>
    </w:p>
    <w:p w14:paraId="02005D2F" w14:textId="77777777" w:rsidR="007119B9" w:rsidRDefault="00253B36" w:rsidP="000A3B70">
      <w:pPr>
        <w:pStyle w:val="ListParagraph"/>
        <w:numPr>
          <w:ilvl w:val="2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119B9">
        <w:rPr>
          <w:rFonts w:ascii="Times New Roman" w:eastAsia="Times New Roman" w:hAnsi="Times New Roman" w:cs="Times New Roman"/>
          <w:sz w:val="24"/>
          <w:szCs w:val="24"/>
        </w:rPr>
        <w:t>Creates and distributes call for papers.</w:t>
      </w:r>
    </w:p>
    <w:p w14:paraId="66C10353" w14:textId="77777777" w:rsidR="00FF5C2A" w:rsidRDefault="00253B36" w:rsidP="000A3B70">
      <w:pPr>
        <w:pStyle w:val="ListParagraph"/>
        <w:numPr>
          <w:ilvl w:val="2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7119B9">
        <w:rPr>
          <w:rFonts w:ascii="Times New Roman" w:eastAsia="Times New Roman" w:hAnsi="Times New Roman" w:cs="Times New Roman"/>
          <w:sz w:val="24"/>
          <w:szCs w:val="24"/>
        </w:rPr>
        <w:t xml:space="preserve">Plans the full program for the </w:t>
      </w:r>
      <w:r w:rsidR="00C4694B" w:rsidRPr="007119B9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7119B9">
        <w:rPr>
          <w:rFonts w:ascii="Times New Roman" w:eastAsia="Times New Roman" w:hAnsi="Times New Roman" w:cs="Times New Roman"/>
          <w:sz w:val="24"/>
          <w:szCs w:val="24"/>
        </w:rPr>
        <w:t xml:space="preserve"> for the annual CSCA convention.</w:t>
      </w:r>
    </w:p>
    <w:p w14:paraId="73B7F279" w14:textId="77777777" w:rsidR="00FF5C2A" w:rsidRDefault="00253B36" w:rsidP="000A3B70">
      <w:pPr>
        <w:pStyle w:val="ListParagraph"/>
        <w:numPr>
          <w:ilvl w:val="2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F5C2A">
        <w:rPr>
          <w:rFonts w:ascii="Times New Roman" w:eastAsia="Times New Roman" w:hAnsi="Times New Roman" w:cs="Times New Roman"/>
          <w:sz w:val="24"/>
          <w:szCs w:val="24"/>
        </w:rPr>
        <w:t>Appoints paper readers as needed.</w:t>
      </w:r>
    </w:p>
    <w:p w14:paraId="6ACF1E31" w14:textId="77777777" w:rsidR="00FF5C2A" w:rsidRDefault="00253B36" w:rsidP="000A3B70">
      <w:pPr>
        <w:pStyle w:val="ListParagraph"/>
        <w:numPr>
          <w:ilvl w:val="2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F5C2A">
        <w:rPr>
          <w:rFonts w:ascii="Times New Roman" w:eastAsia="Times New Roman" w:hAnsi="Times New Roman" w:cs="Times New Roman"/>
          <w:sz w:val="24"/>
          <w:szCs w:val="24"/>
        </w:rPr>
        <w:t>Creates and distributes a call for officer nominations and prepares an</w:t>
      </w:r>
      <w:r w:rsidR="00FF5C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C2A">
        <w:rPr>
          <w:rFonts w:ascii="Times New Roman" w:eastAsia="Times New Roman" w:hAnsi="Times New Roman" w:cs="Times New Roman"/>
          <w:sz w:val="24"/>
          <w:szCs w:val="24"/>
        </w:rPr>
        <w:t xml:space="preserve">election ballot for the </w:t>
      </w:r>
      <w:r w:rsidR="00C4694B" w:rsidRPr="00FF5C2A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FF5C2A">
        <w:rPr>
          <w:rFonts w:ascii="Times New Roman" w:eastAsia="Times New Roman" w:hAnsi="Times New Roman" w:cs="Times New Roman"/>
          <w:sz w:val="24"/>
          <w:szCs w:val="24"/>
        </w:rPr>
        <w:t xml:space="preserve"> meeting.</w:t>
      </w:r>
    </w:p>
    <w:p w14:paraId="09CCFE4D" w14:textId="77777777" w:rsidR="00FF5C2A" w:rsidRDefault="00253B36" w:rsidP="000A3B70">
      <w:pPr>
        <w:pStyle w:val="ListParagraph"/>
        <w:numPr>
          <w:ilvl w:val="2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F5C2A">
        <w:rPr>
          <w:rFonts w:ascii="Times New Roman" w:eastAsia="Times New Roman" w:hAnsi="Times New Roman" w:cs="Times New Roman"/>
          <w:sz w:val="24"/>
          <w:szCs w:val="24"/>
        </w:rPr>
        <w:t xml:space="preserve">Maintains record of and reports to membership on </w:t>
      </w:r>
      <w:r w:rsidR="00C4694B" w:rsidRPr="00FF5C2A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FF5C2A">
        <w:rPr>
          <w:rFonts w:ascii="Times New Roman" w:eastAsia="Times New Roman" w:hAnsi="Times New Roman" w:cs="Times New Roman"/>
          <w:sz w:val="24"/>
          <w:szCs w:val="24"/>
        </w:rPr>
        <w:t xml:space="preserve"> finances.</w:t>
      </w:r>
    </w:p>
    <w:p w14:paraId="6E5D82B1" w14:textId="77777777" w:rsidR="00FF5C2A" w:rsidRDefault="00253B36" w:rsidP="000A3B70">
      <w:pPr>
        <w:pStyle w:val="ListParagraph"/>
        <w:numPr>
          <w:ilvl w:val="2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F5C2A">
        <w:rPr>
          <w:rFonts w:ascii="Times New Roman" w:eastAsia="Times New Roman" w:hAnsi="Times New Roman" w:cs="Times New Roman"/>
          <w:sz w:val="24"/>
          <w:szCs w:val="24"/>
        </w:rPr>
        <w:t xml:space="preserve">Maintains record of and reports to membership on </w:t>
      </w:r>
      <w:r w:rsidR="00C4694B" w:rsidRPr="00FF5C2A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="00FF5C2A" w:rsidRPr="00FF5C2A">
        <w:rPr>
          <w:rFonts w:ascii="Times New Roman" w:eastAsia="Times New Roman" w:hAnsi="Times New Roman" w:cs="Times New Roman"/>
          <w:sz w:val="24"/>
          <w:szCs w:val="24"/>
        </w:rPr>
        <w:t xml:space="preserve"> data, including </w:t>
      </w:r>
      <w:r w:rsidRPr="00FF5C2A">
        <w:rPr>
          <w:rFonts w:ascii="Times New Roman" w:eastAsia="Times New Roman" w:hAnsi="Times New Roman" w:cs="Times New Roman"/>
          <w:sz w:val="24"/>
          <w:szCs w:val="24"/>
        </w:rPr>
        <w:t>but not limited to membership roll, conference su</w:t>
      </w:r>
      <w:r w:rsidR="00FF5C2A">
        <w:rPr>
          <w:rFonts w:ascii="Times New Roman" w:eastAsia="Times New Roman" w:hAnsi="Times New Roman" w:cs="Times New Roman"/>
          <w:sz w:val="24"/>
          <w:szCs w:val="24"/>
        </w:rPr>
        <w:t xml:space="preserve">bmission/acceptance statistics, </w:t>
      </w:r>
      <w:r w:rsidRPr="00FF5C2A">
        <w:rPr>
          <w:rFonts w:ascii="Times New Roman" w:eastAsia="Times New Roman" w:hAnsi="Times New Roman" w:cs="Times New Roman"/>
          <w:sz w:val="24"/>
          <w:szCs w:val="24"/>
        </w:rPr>
        <w:t>recognitions, and awards.</w:t>
      </w:r>
    </w:p>
    <w:p w14:paraId="3DE50699" w14:textId="77777777" w:rsidR="00FF5C2A" w:rsidRPr="00FF5C2A" w:rsidRDefault="00253B36" w:rsidP="000A3B70">
      <w:pPr>
        <w:pStyle w:val="ListParagraph"/>
        <w:numPr>
          <w:ilvl w:val="1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F5C2A">
        <w:rPr>
          <w:rFonts w:ascii="Times New Roman" w:eastAsia="Times New Roman" w:hAnsi="Times New Roman" w:cs="Times New Roman"/>
          <w:b/>
          <w:bCs/>
          <w:sz w:val="24"/>
          <w:szCs w:val="24"/>
        </w:rPr>
        <w:t>Vice-Chair</w:t>
      </w:r>
    </w:p>
    <w:p w14:paraId="50522BFC" w14:textId="77777777" w:rsidR="00FF5C2A" w:rsidRDefault="00253B36" w:rsidP="000A3B70">
      <w:pPr>
        <w:pStyle w:val="ListParagraph"/>
        <w:numPr>
          <w:ilvl w:val="2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F5C2A">
        <w:rPr>
          <w:rFonts w:ascii="Times New Roman" w:eastAsia="Times New Roman" w:hAnsi="Times New Roman" w:cs="Times New Roman"/>
          <w:sz w:val="24"/>
          <w:szCs w:val="24"/>
        </w:rPr>
        <w:t xml:space="preserve">Presides at the </w:t>
      </w:r>
      <w:r w:rsidR="00C4694B" w:rsidRPr="00FF5C2A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FF5C2A">
        <w:rPr>
          <w:rFonts w:ascii="Times New Roman" w:eastAsia="Times New Roman" w:hAnsi="Times New Roman" w:cs="Times New Roman"/>
          <w:sz w:val="24"/>
          <w:szCs w:val="24"/>
        </w:rPr>
        <w:t xml:space="preserve"> meetings in absence of the Chair.</w:t>
      </w:r>
    </w:p>
    <w:p w14:paraId="01A283FC" w14:textId="77777777" w:rsidR="00FF5C2A" w:rsidRDefault="00253B36" w:rsidP="000A3B70">
      <w:pPr>
        <w:pStyle w:val="ListParagraph"/>
        <w:numPr>
          <w:ilvl w:val="2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F5C2A">
        <w:rPr>
          <w:rFonts w:ascii="Times New Roman" w:eastAsia="Times New Roman" w:hAnsi="Times New Roman" w:cs="Times New Roman"/>
          <w:sz w:val="24"/>
          <w:szCs w:val="24"/>
        </w:rPr>
        <w:t>Responsible for overseeing any proposed revisions of bylaws.</w:t>
      </w:r>
    </w:p>
    <w:p w14:paraId="6EA93D7B" w14:textId="77777777" w:rsidR="00FF5C2A" w:rsidRDefault="00253B36" w:rsidP="000A3B70">
      <w:pPr>
        <w:pStyle w:val="ListParagraph"/>
        <w:numPr>
          <w:ilvl w:val="2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F5C2A">
        <w:rPr>
          <w:rFonts w:ascii="Times New Roman" w:eastAsia="Times New Roman" w:hAnsi="Times New Roman" w:cs="Times New Roman"/>
          <w:sz w:val="24"/>
          <w:szCs w:val="24"/>
        </w:rPr>
        <w:t>Assists the Chair.</w:t>
      </w:r>
    </w:p>
    <w:p w14:paraId="34BE5699" w14:textId="77777777" w:rsidR="00FF5C2A" w:rsidRDefault="00253B36" w:rsidP="000A3B70">
      <w:pPr>
        <w:pStyle w:val="ListParagraph"/>
        <w:numPr>
          <w:ilvl w:val="2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F5C2A">
        <w:rPr>
          <w:rFonts w:ascii="Times New Roman" w:eastAsia="Times New Roman" w:hAnsi="Times New Roman" w:cs="Times New Roman"/>
          <w:sz w:val="24"/>
          <w:szCs w:val="24"/>
        </w:rPr>
        <w:t>Acts as paper reader.</w:t>
      </w:r>
    </w:p>
    <w:p w14:paraId="3C8B6555" w14:textId="77777777" w:rsidR="00FF5C2A" w:rsidRDefault="00253B36" w:rsidP="000A3B70">
      <w:pPr>
        <w:pStyle w:val="ListParagraph"/>
        <w:numPr>
          <w:ilvl w:val="2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F5C2A">
        <w:rPr>
          <w:rFonts w:ascii="Times New Roman" w:eastAsia="Times New Roman" w:hAnsi="Times New Roman" w:cs="Times New Roman"/>
          <w:sz w:val="24"/>
          <w:szCs w:val="24"/>
        </w:rPr>
        <w:t>Attends CSCA Program Planner meeting (in preparation for Chair duties</w:t>
      </w:r>
      <w:proofErr w:type="gramStart"/>
      <w:r w:rsidRPr="00FF5C2A">
        <w:rPr>
          <w:rFonts w:ascii="Times New Roman" w:eastAsia="Times New Roman" w:hAnsi="Times New Roman" w:cs="Times New Roman"/>
          <w:sz w:val="24"/>
          <w:szCs w:val="24"/>
        </w:rPr>
        <w:t>)on</w:t>
      </w:r>
      <w:proofErr w:type="gramEnd"/>
      <w:r w:rsidRPr="00FF5C2A">
        <w:rPr>
          <w:rFonts w:ascii="Times New Roman" w:eastAsia="Times New Roman" w:hAnsi="Times New Roman" w:cs="Times New Roman"/>
          <w:sz w:val="24"/>
          <w:szCs w:val="24"/>
        </w:rPr>
        <w:t xml:space="preserve"> behalf of the </w:t>
      </w:r>
      <w:r w:rsidR="00C4694B" w:rsidRPr="00FF5C2A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FF5C2A">
        <w:rPr>
          <w:rFonts w:ascii="Times New Roman" w:eastAsia="Times New Roman" w:hAnsi="Times New Roman" w:cs="Times New Roman"/>
          <w:sz w:val="24"/>
          <w:szCs w:val="24"/>
        </w:rPr>
        <w:t xml:space="preserve"> in the appropriate year.</w:t>
      </w:r>
    </w:p>
    <w:p w14:paraId="5B32266F" w14:textId="77777777" w:rsidR="00FF5C2A" w:rsidRDefault="00253B36" w:rsidP="000A3B70">
      <w:pPr>
        <w:pStyle w:val="ListParagraph"/>
        <w:numPr>
          <w:ilvl w:val="2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F5C2A">
        <w:rPr>
          <w:rFonts w:ascii="Times New Roman" w:eastAsia="Times New Roman" w:hAnsi="Times New Roman" w:cs="Times New Roman"/>
          <w:sz w:val="24"/>
          <w:szCs w:val="24"/>
        </w:rPr>
        <w:t xml:space="preserve">Arranges an annual special panel in response to </w:t>
      </w:r>
      <w:r w:rsidR="00C4694B" w:rsidRPr="00FF5C2A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FF5C2A">
        <w:rPr>
          <w:rFonts w:ascii="Times New Roman" w:eastAsia="Times New Roman" w:hAnsi="Times New Roman" w:cs="Times New Roman"/>
          <w:sz w:val="24"/>
          <w:szCs w:val="24"/>
        </w:rPr>
        <w:t xml:space="preserve"> ideas or suggestions articulated at the annual business meeting.</w:t>
      </w:r>
    </w:p>
    <w:p w14:paraId="56D8D6CC" w14:textId="77777777" w:rsidR="00FF5C2A" w:rsidRPr="00FF5C2A" w:rsidRDefault="00253B36" w:rsidP="000A3B70">
      <w:pPr>
        <w:pStyle w:val="ListParagraph"/>
        <w:numPr>
          <w:ilvl w:val="1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F5C2A">
        <w:rPr>
          <w:rFonts w:ascii="Times New Roman" w:eastAsia="Times New Roman" w:hAnsi="Times New Roman" w:cs="Times New Roman"/>
          <w:b/>
          <w:bCs/>
          <w:sz w:val="24"/>
          <w:szCs w:val="24"/>
        </w:rPr>
        <w:t>Secretary:</w:t>
      </w:r>
    </w:p>
    <w:p w14:paraId="78648568" w14:textId="77777777" w:rsidR="00FF5C2A" w:rsidRDefault="00253B36" w:rsidP="000A3B70">
      <w:pPr>
        <w:pStyle w:val="ListParagraph"/>
        <w:numPr>
          <w:ilvl w:val="2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F5C2A">
        <w:rPr>
          <w:rFonts w:ascii="Times New Roman" w:eastAsia="Times New Roman" w:hAnsi="Times New Roman" w:cs="Times New Roman"/>
          <w:sz w:val="24"/>
          <w:szCs w:val="24"/>
        </w:rPr>
        <w:t>Records minutes of each interest group meeting.</w:t>
      </w:r>
    </w:p>
    <w:p w14:paraId="1E5F6563" w14:textId="77777777" w:rsidR="00FF5C2A" w:rsidRDefault="00253B36" w:rsidP="000A3B70">
      <w:pPr>
        <w:pStyle w:val="ListParagraph"/>
        <w:numPr>
          <w:ilvl w:val="2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F5C2A">
        <w:rPr>
          <w:rFonts w:ascii="Times New Roman" w:eastAsia="Times New Roman" w:hAnsi="Times New Roman" w:cs="Times New Roman"/>
          <w:sz w:val="24"/>
          <w:szCs w:val="24"/>
        </w:rPr>
        <w:t>Distributes meeting minutes to members and o</w:t>
      </w:r>
      <w:r w:rsidR="00FF5C2A">
        <w:rPr>
          <w:rFonts w:ascii="Times New Roman" w:eastAsia="Times New Roman" w:hAnsi="Times New Roman" w:cs="Times New Roman"/>
          <w:sz w:val="24"/>
          <w:szCs w:val="24"/>
        </w:rPr>
        <w:t xml:space="preserve">fficers as requested and at the </w:t>
      </w:r>
      <w:r w:rsidRPr="00FF5C2A">
        <w:rPr>
          <w:rFonts w:ascii="Times New Roman" w:eastAsia="Times New Roman" w:hAnsi="Times New Roman" w:cs="Times New Roman"/>
          <w:sz w:val="24"/>
          <w:szCs w:val="24"/>
        </w:rPr>
        <w:t xml:space="preserve">annual </w:t>
      </w:r>
      <w:r w:rsidR="00C4694B" w:rsidRPr="00FF5C2A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FF5C2A">
        <w:rPr>
          <w:rFonts w:ascii="Times New Roman" w:eastAsia="Times New Roman" w:hAnsi="Times New Roman" w:cs="Times New Roman"/>
          <w:sz w:val="24"/>
          <w:szCs w:val="24"/>
        </w:rPr>
        <w:t xml:space="preserve"> business meeting.</w:t>
      </w:r>
    </w:p>
    <w:p w14:paraId="640DBDC5" w14:textId="77777777" w:rsidR="00FF5C2A" w:rsidRDefault="00253B36" w:rsidP="000A3B70">
      <w:pPr>
        <w:pStyle w:val="ListParagraph"/>
        <w:numPr>
          <w:ilvl w:val="2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F5C2A">
        <w:rPr>
          <w:rFonts w:ascii="Times New Roman" w:eastAsia="Times New Roman" w:hAnsi="Times New Roman" w:cs="Times New Roman"/>
          <w:sz w:val="24"/>
          <w:szCs w:val="24"/>
        </w:rPr>
        <w:t>Presides at any meeting in the event both the Chair and the Vice-Chair are absent.</w:t>
      </w:r>
    </w:p>
    <w:p w14:paraId="34265E33" w14:textId="77777777" w:rsidR="00FF5C2A" w:rsidRDefault="00253B36" w:rsidP="000A3B70">
      <w:pPr>
        <w:pStyle w:val="ListParagraph"/>
        <w:numPr>
          <w:ilvl w:val="2"/>
          <w:numId w:val="3"/>
        </w:num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F5C2A">
        <w:rPr>
          <w:rFonts w:ascii="Times New Roman" w:eastAsia="Times New Roman" w:hAnsi="Times New Roman" w:cs="Times New Roman"/>
          <w:sz w:val="24"/>
          <w:szCs w:val="24"/>
        </w:rPr>
        <w:t xml:space="preserve">Sends out list of </w:t>
      </w:r>
      <w:r w:rsidR="00C4694B" w:rsidRPr="00FF5C2A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FF5C2A">
        <w:rPr>
          <w:rFonts w:ascii="Times New Roman" w:eastAsia="Times New Roman" w:hAnsi="Times New Roman" w:cs="Times New Roman"/>
          <w:sz w:val="24"/>
          <w:szCs w:val="24"/>
        </w:rPr>
        <w:t xml:space="preserve"> panels/programs to </w:t>
      </w:r>
      <w:r w:rsidR="00C4694B" w:rsidRPr="00FF5C2A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FF5C2A">
        <w:rPr>
          <w:rFonts w:ascii="Times New Roman" w:eastAsia="Times New Roman" w:hAnsi="Times New Roman" w:cs="Times New Roman"/>
          <w:sz w:val="24"/>
          <w:szCs w:val="24"/>
        </w:rPr>
        <w:t xml:space="preserve"> membership at least two weeks before the annual conference.</w:t>
      </w:r>
    </w:p>
    <w:p w14:paraId="34D560C3" w14:textId="77777777" w:rsidR="009B4C1D" w:rsidRDefault="009B4C1D" w:rsidP="009B4C1D">
      <w:p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515E563" w14:textId="77777777" w:rsidR="009B4C1D" w:rsidRPr="009B4C1D" w:rsidRDefault="009B4C1D" w:rsidP="009B4C1D">
      <w:pPr>
        <w:spacing w:before="76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702ACF8" w14:textId="77777777" w:rsidR="000A3B70" w:rsidRPr="000A3B70" w:rsidRDefault="00253B36" w:rsidP="00AC2626">
      <w:pPr>
        <w:pStyle w:val="ListParagraph"/>
        <w:numPr>
          <w:ilvl w:val="1"/>
          <w:numId w:val="3"/>
        </w:numPr>
        <w:spacing w:before="81" w:after="0" w:line="274" w:lineRule="exact"/>
        <w:ind w:right="127"/>
        <w:rPr>
          <w:rFonts w:ascii="Times New Roman" w:eastAsia="Times New Roman" w:hAnsi="Times New Roman" w:cs="Times New Roman"/>
          <w:sz w:val="24"/>
          <w:szCs w:val="24"/>
        </w:rPr>
      </w:pPr>
      <w:r w:rsidRPr="00FF5C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Paper Readers:</w:t>
      </w:r>
      <w:r w:rsidR="00FF5C2A" w:rsidRPr="00FF5C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B092324" w14:textId="77777777" w:rsidR="000A3B70" w:rsidRDefault="00253B36" w:rsidP="009B4C1D">
      <w:pPr>
        <w:pStyle w:val="ListParagraph"/>
        <w:keepLines/>
        <w:widowControl/>
        <w:numPr>
          <w:ilvl w:val="2"/>
          <w:numId w:val="3"/>
        </w:numPr>
        <w:tabs>
          <w:tab w:val="left" w:pos="4500"/>
        </w:tabs>
        <w:spacing w:before="81" w:after="0" w:line="274" w:lineRule="exact"/>
        <w:ind w:left="1181" w:right="130"/>
        <w:rPr>
          <w:rFonts w:ascii="Times New Roman" w:eastAsia="Times New Roman" w:hAnsi="Times New Roman" w:cs="Times New Roman"/>
          <w:sz w:val="24"/>
          <w:szCs w:val="24"/>
        </w:rPr>
      </w:pPr>
      <w:r w:rsidRPr="00FF5C2A">
        <w:rPr>
          <w:rFonts w:ascii="Times New Roman" w:eastAsia="Times New Roman" w:hAnsi="Times New Roman" w:cs="Times New Roman"/>
          <w:sz w:val="24"/>
          <w:szCs w:val="24"/>
        </w:rPr>
        <w:t xml:space="preserve">Serves as an objective reader for </w:t>
      </w:r>
      <w:r w:rsidR="00C4694B" w:rsidRPr="00FF5C2A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FF5C2A">
        <w:rPr>
          <w:rFonts w:ascii="Times New Roman" w:eastAsia="Times New Roman" w:hAnsi="Times New Roman" w:cs="Times New Roman"/>
          <w:sz w:val="24"/>
          <w:szCs w:val="24"/>
        </w:rPr>
        <w:t xml:space="preserve"> submissions a</w:t>
      </w:r>
      <w:r w:rsidR="000A3B70">
        <w:rPr>
          <w:rFonts w:ascii="Times New Roman" w:eastAsia="Times New Roman" w:hAnsi="Times New Roman" w:cs="Times New Roman"/>
          <w:sz w:val="24"/>
          <w:szCs w:val="24"/>
        </w:rPr>
        <w:t>ssigned by the Chair for review.</w:t>
      </w:r>
    </w:p>
    <w:p w14:paraId="1D1178CB" w14:textId="77777777" w:rsidR="000A3B70" w:rsidRDefault="00253B36" w:rsidP="000A3B70">
      <w:pPr>
        <w:pStyle w:val="ListParagraph"/>
        <w:numPr>
          <w:ilvl w:val="2"/>
          <w:numId w:val="3"/>
        </w:numPr>
        <w:spacing w:before="81" w:after="0" w:line="274" w:lineRule="exact"/>
        <w:ind w:right="127"/>
        <w:rPr>
          <w:rFonts w:ascii="Times New Roman" w:eastAsia="Times New Roman" w:hAnsi="Times New Roman" w:cs="Times New Roman"/>
          <w:sz w:val="24"/>
          <w:szCs w:val="24"/>
        </w:rPr>
      </w:pPr>
      <w:r w:rsidRPr="000A3B70">
        <w:rPr>
          <w:rFonts w:ascii="Times New Roman" w:eastAsia="Times New Roman" w:hAnsi="Times New Roman" w:cs="Times New Roman"/>
          <w:sz w:val="24"/>
          <w:szCs w:val="24"/>
        </w:rPr>
        <w:t xml:space="preserve">Provides feedback for paper and panel submissions to the </w:t>
      </w:r>
      <w:r w:rsidR="00C4694B" w:rsidRPr="000A3B70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0A3B70">
        <w:rPr>
          <w:rFonts w:ascii="Times New Roman" w:eastAsia="Times New Roman" w:hAnsi="Times New Roman" w:cs="Times New Roman"/>
          <w:sz w:val="24"/>
          <w:szCs w:val="24"/>
        </w:rPr>
        <w:t xml:space="preserve"> Chair within the designated time frame.</w:t>
      </w:r>
    </w:p>
    <w:p w14:paraId="58837B45" w14:textId="4253CEC0" w:rsidR="00DE11A7" w:rsidRPr="000A3B70" w:rsidRDefault="00253B36" w:rsidP="000A3B70">
      <w:pPr>
        <w:pStyle w:val="ListParagraph"/>
        <w:numPr>
          <w:ilvl w:val="0"/>
          <w:numId w:val="3"/>
        </w:numPr>
        <w:spacing w:before="81" w:after="0" w:line="274" w:lineRule="exact"/>
        <w:ind w:right="127"/>
        <w:rPr>
          <w:rFonts w:ascii="Times New Roman" w:eastAsia="Times New Roman" w:hAnsi="Times New Roman" w:cs="Times New Roman"/>
          <w:sz w:val="24"/>
          <w:szCs w:val="24"/>
        </w:rPr>
      </w:pPr>
      <w:r w:rsidRPr="000A3B70">
        <w:rPr>
          <w:rFonts w:ascii="Times New Roman" w:eastAsia="Times New Roman" w:hAnsi="Times New Roman" w:cs="Times New Roman"/>
          <w:sz w:val="24"/>
          <w:szCs w:val="24"/>
        </w:rPr>
        <w:t>Election of offices will occur through nominations (solicited by the Chair) sent to the</w:t>
      </w:r>
    </w:p>
    <w:p w14:paraId="471CE321" w14:textId="77777777" w:rsidR="00DE11A7" w:rsidRDefault="00C4694B">
      <w:pPr>
        <w:spacing w:after="0" w:line="274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="00253B36">
        <w:rPr>
          <w:rFonts w:ascii="Times New Roman" w:eastAsia="Times New Roman" w:hAnsi="Times New Roman" w:cs="Times New Roman"/>
          <w:sz w:val="24"/>
          <w:szCs w:val="24"/>
        </w:rPr>
        <w:t xml:space="preserve"> prior to the annual meeting and placed on a ballot.  Other nominations may be</w:t>
      </w:r>
    </w:p>
    <w:p w14:paraId="3A423365" w14:textId="77777777" w:rsidR="00DE11A7" w:rsidRDefault="00253B36">
      <w:pPr>
        <w:spacing w:before="2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added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from the floor at the meeting.</w:t>
      </w:r>
    </w:p>
    <w:p w14:paraId="18BA6B55" w14:textId="77777777" w:rsidR="00DE11A7" w:rsidRDefault="00DE11A7">
      <w:pPr>
        <w:spacing w:before="16" w:after="0" w:line="260" w:lineRule="exact"/>
        <w:rPr>
          <w:sz w:val="26"/>
          <w:szCs w:val="26"/>
        </w:rPr>
      </w:pPr>
    </w:p>
    <w:p w14:paraId="11914098" w14:textId="77777777" w:rsidR="000A3B70" w:rsidRDefault="00253B36" w:rsidP="000A3B7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 VII.  Submission of Papers and Panels</w:t>
      </w:r>
    </w:p>
    <w:p w14:paraId="3F1A046B" w14:textId="77777777" w:rsidR="00A96B36" w:rsidRDefault="00253B36" w:rsidP="00A96B36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0A3B70">
        <w:rPr>
          <w:rFonts w:ascii="Times New Roman" w:eastAsia="Times New Roman" w:hAnsi="Times New Roman" w:cs="Times New Roman"/>
          <w:sz w:val="24"/>
          <w:szCs w:val="24"/>
        </w:rPr>
        <w:t xml:space="preserve">All papers and panel submissions must be sent to the </w:t>
      </w:r>
      <w:r w:rsidR="00C4694B" w:rsidRPr="000A3B70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="00A96B36">
        <w:rPr>
          <w:rFonts w:ascii="Times New Roman" w:eastAsia="Times New Roman" w:hAnsi="Times New Roman" w:cs="Times New Roman"/>
          <w:sz w:val="24"/>
          <w:szCs w:val="24"/>
        </w:rPr>
        <w:t xml:space="preserve"> Chair via electronic </w:t>
      </w:r>
      <w:r w:rsidRPr="00A96B36">
        <w:rPr>
          <w:rFonts w:ascii="Times New Roman" w:eastAsia="Times New Roman" w:hAnsi="Times New Roman" w:cs="Times New Roman"/>
          <w:sz w:val="24"/>
          <w:szCs w:val="24"/>
        </w:rPr>
        <w:t>means and must be received by the date anno</w:t>
      </w:r>
      <w:r w:rsidR="00A96B36">
        <w:rPr>
          <w:rFonts w:ascii="Times New Roman" w:eastAsia="Times New Roman" w:hAnsi="Times New Roman" w:cs="Times New Roman"/>
          <w:sz w:val="24"/>
          <w:szCs w:val="24"/>
        </w:rPr>
        <w:t>unced by the CSCA Vice-</w:t>
      </w:r>
      <w:r w:rsidRPr="00A96B36">
        <w:rPr>
          <w:rFonts w:ascii="Times New Roman" w:eastAsia="Times New Roman" w:hAnsi="Times New Roman" w:cs="Times New Roman"/>
          <w:sz w:val="24"/>
          <w:szCs w:val="24"/>
        </w:rPr>
        <w:t>President/Program</w:t>
      </w:r>
      <w:r w:rsidR="00A9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B36">
        <w:rPr>
          <w:rFonts w:ascii="Times New Roman" w:eastAsia="Times New Roman" w:hAnsi="Times New Roman" w:cs="Times New Roman"/>
          <w:sz w:val="24"/>
          <w:szCs w:val="24"/>
        </w:rPr>
        <w:t>Planner.</w:t>
      </w:r>
    </w:p>
    <w:p w14:paraId="470FA145" w14:textId="538457BD" w:rsidR="00DE11A7" w:rsidRPr="00A96B36" w:rsidRDefault="00253B36" w:rsidP="00A96B36">
      <w:pPr>
        <w:pStyle w:val="ListParagraph"/>
        <w:numPr>
          <w:ilvl w:val="0"/>
          <w:numId w:val="7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A96B36">
        <w:rPr>
          <w:rFonts w:ascii="Times New Roman" w:eastAsia="Times New Roman" w:hAnsi="Times New Roman" w:cs="Times New Roman"/>
          <w:sz w:val="24"/>
          <w:szCs w:val="24"/>
        </w:rPr>
        <w:t xml:space="preserve">Special standing panels (e.g., work situations, special topics, special recognitions) may be created for each convention.  Such panels would be invited and would not necessarily be competitively reviewed.  The </w:t>
      </w:r>
      <w:r w:rsidR="00C4694B" w:rsidRPr="00A96B3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A96B36">
        <w:rPr>
          <w:rFonts w:ascii="Times New Roman" w:eastAsia="Times New Roman" w:hAnsi="Times New Roman" w:cs="Times New Roman"/>
          <w:sz w:val="24"/>
          <w:szCs w:val="24"/>
        </w:rPr>
        <w:t xml:space="preserve"> Chair may appoint someone to create the panel for</w:t>
      </w:r>
      <w:r w:rsidR="00A9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B36">
        <w:rPr>
          <w:rFonts w:ascii="Times New Roman" w:eastAsia="Times New Roman" w:hAnsi="Times New Roman" w:cs="Times New Roman"/>
          <w:sz w:val="24"/>
          <w:szCs w:val="24"/>
        </w:rPr>
        <w:t>the next conference.  Any interested parties who wish to participate/organize such panels</w:t>
      </w:r>
      <w:r w:rsidR="00A96B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6B36">
        <w:rPr>
          <w:rFonts w:ascii="Times New Roman" w:eastAsia="Times New Roman" w:hAnsi="Times New Roman" w:cs="Times New Roman"/>
          <w:sz w:val="24"/>
          <w:szCs w:val="24"/>
        </w:rPr>
        <w:t>should approach the Chair at the business meeting with their ideas.</w:t>
      </w:r>
    </w:p>
    <w:p w14:paraId="3DAAB626" w14:textId="77777777" w:rsidR="00DE11A7" w:rsidRDefault="00DE11A7">
      <w:pPr>
        <w:spacing w:before="16" w:after="0" w:line="260" w:lineRule="exact"/>
        <w:rPr>
          <w:sz w:val="26"/>
          <w:szCs w:val="26"/>
        </w:rPr>
      </w:pPr>
    </w:p>
    <w:p w14:paraId="69BF4D7C" w14:textId="77777777" w:rsidR="004A1426" w:rsidRDefault="00253B36" w:rsidP="004A142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 VIII.  Awards and Recognitions</w:t>
      </w:r>
    </w:p>
    <w:p w14:paraId="470BF484" w14:textId="240DD5B7" w:rsidR="004A1426" w:rsidRDefault="00253B36" w:rsidP="004A1426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A1426">
        <w:rPr>
          <w:rFonts w:ascii="Times New Roman" w:eastAsia="Times New Roman" w:hAnsi="Times New Roman" w:cs="Times New Roman"/>
          <w:sz w:val="24"/>
          <w:szCs w:val="24"/>
        </w:rPr>
        <w:t>A top competitive paper award may be assigned each year, at the discretion of the Chair</w:t>
      </w:r>
      <w:r w:rsidR="009B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t xml:space="preserve">and based on Paper Readers’ evaluations.  The winner/s of this award will be announced at the annual </w:t>
      </w:r>
      <w:r w:rsidR="00C4694B" w:rsidRPr="004A142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t xml:space="preserve"> business meeting, and receive a certificate of achievement, copies of which will be provided for each author on the paper.  At the Chair’s discretion, the top competitive paper may also receive a cash award of</w:t>
      </w:r>
      <w:r w:rsidR="004A1426" w:rsidRPr="004A1426">
        <w:rPr>
          <w:rFonts w:ascii="Times New Roman" w:eastAsia="Times New Roman" w:hAnsi="Times New Roman" w:cs="Times New Roman"/>
          <w:sz w:val="24"/>
          <w:szCs w:val="24"/>
        </w:rPr>
        <w:t xml:space="preserve"> no more than $50.00 taken from</w:t>
      </w:r>
      <w:r w:rsidR="004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t xml:space="preserve">the annual financial allotment made by CSCA to </w:t>
      </w:r>
      <w:r w:rsidR="00C4694B" w:rsidRPr="004A142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="004A1426" w:rsidRPr="004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AD906A" w14:textId="41CCA3A6" w:rsidR="004A1426" w:rsidRDefault="00253B36" w:rsidP="004A1426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A1426">
        <w:rPr>
          <w:rFonts w:ascii="Times New Roman" w:eastAsia="Times New Roman" w:hAnsi="Times New Roman" w:cs="Times New Roman"/>
          <w:sz w:val="24"/>
          <w:szCs w:val="24"/>
        </w:rPr>
        <w:t>A top competitive panel award may be assigned each year and awarded to any of the</w:t>
      </w:r>
      <w:r w:rsidR="009B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t xml:space="preserve">panels that were competitively reviewed by the paper readers.  The organizer of that panel will receive a certificate of achievement, and the recognition will be announced at the annual </w:t>
      </w:r>
      <w:r w:rsidR="00C4694B" w:rsidRPr="004A142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t xml:space="preserve"> business meeting.</w:t>
      </w:r>
    </w:p>
    <w:p w14:paraId="77F5B71F" w14:textId="62AEECCC" w:rsidR="00DE11A7" w:rsidRPr="004A1426" w:rsidRDefault="00253B36" w:rsidP="004A1426">
      <w:pPr>
        <w:pStyle w:val="ListParagraph"/>
        <w:numPr>
          <w:ilvl w:val="0"/>
          <w:numId w:val="8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A1426">
        <w:rPr>
          <w:rFonts w:ascii="Times New Roman" w:eastAsia="Times New Roman" w:hAnsi="Times New Roman" w:cs="Times New Roman"/>
          <w:sz w:val="24"/>
          <w:szCs w:val="24"/>
        </w:rPr>
        <w:t>The Chair may, at his or her discretion, choose to forego awarding the top paper/panel</w:t>
      </w:r>
      <w:r w:rsidR="009B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t>achievement in years where no deserving recipient/s are discerned.</w:t>
      </w:r>
    </w:p>
    <w:p w14:paraId="287F239D" w14:textId="77777777" w:rsidR="00DE11A7" w:rsidRDefault="00DE11A7">
      <w:pPr>
        <w:spacing w:before="16" w:after="0" w:line="260" w:lineRule="exact"/>
        <w:rPr>
          <w:sz w:val="26"/>
          <w:szCs w:val="26"/>
        </w:rPr>
      </w:pPr>
    </w:p>
    <w:p w14:paraId="50ADC19C" w14:textId="77777777" w:rsidR="004A1426" w:rsidRDefault="00253B36" w:rsidP="004A142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 IX.  Finances</w:t>
      </w:r>
    </w:p>
    <w:p w14:paraId="7DF17801" w14:textId="6BBF319D" w:rsidR="004A1426" w:rsidRDefault="00253B36" w:rsidP="004A1426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A1426">
        <w:rPr>
          <w:rFonts w:ascii="Times New Roman" w:eastAsia="Times New Roman" w:hAnsi="Times New Roman" w:cs="Times New Roman"/>
          <w:sz w:val="24"/>
          <w:szCs w:val="24"/>
        </w:rPr>
        <w:t>The Executive Committee of CSCA allocates annual funds to each interest group.  Fifty</w:t>
      </w:r>
      <w:r w:rsidR="009B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t>dollars will go to the recipients of the top paper (if deemed worthy).  In the event that the annual allocation is not $50.00 or more, all funds received will be used at the discretion of the Chair, with input from the Vice-Chair.</w:t>
      </w:r>
    </w:p>
    <w:p w14:paraId="274148B3" w14:textId="05A9A194" w:rsidR="00DE11A7" w:rsidRPr="004A1426" w:rsidRDefault="00253B36" w:rsidP="004A1426">
      <w:pPr>
        <w:pStyle w:val="ListParagraph"/>
        <w:numPr>
          <w:ilvl w:val="0"/>
          <w:numId w:val="9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A1426">
        <w:rPr>
          <w:rFonts w:ascii="Times New Roman" w:eastAsia="Times New Roman" w:hAnsi="Times New Roman" w:cs="Times New Roman"/>
          <w:sz w:val="24"/>
          <w:szCs w:val="24"/>
        </w:rPr>
        <w:t>The remainder of the moneys shall be spent on miscellaneous items – excluding food,</w:t>
      </w:r>
      <w:r w:rsidR="009B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t>beverages, and any other items expressing prohibited by the CSCA Executive Bylaws. These items may include gifts for paper readers or any other reasonable expenses</w:t>
      </w:r>
      <w:r w:rsidR="009B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t>incurred by officers during the year, unless expressing prohibited in the CSCA Executive</w:t>
      </w:r>
      <w:r w:rsidR="009B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t>Bylaws.  Receipts for all expenses must be submitted for reimbursement, and</w:t>
      </w:r>
      <w:r w:rsidR="009B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t>expenditures should not exceed the annual monetary allotment made by CSCA to the</w:t>
      </w:r>
      <w:r w:rsidR="004A14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94B" w:rsidRPr="004A142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E8EB720" w14:textId="77777777" w:rsidR="00DE11A7" w:rsidRDefault="00DE11A7">
      <w:pPr>
        <w:spacing w:before="16" w:after="0" w:line="260" w:lineRule="exact"/>
        <w:rPr>
          <w:sz w:val="26"/>
          <w:szCs w:val="26"/>
        </w:rPr>
      </w:pPr>
    </w:p>
    <w:p w14:paraId="06A0D383" w14:textId="77777777" w:rsidR="004A1426" w:rsidRDefault="00253B36" w:rsidP="004A142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 X.  Voting and Amendments to Bylaws</w:t>
      </w:r>
    </w:p>
    <w:p w14:paraId="2A85334D" w14:textId="77777777" w:rsidR="004A1426" w:rsidRDefault="00253B36" w:rsidP="004A1426">
      <w:pPr>
        <w:pStyle w:val="ListParagraph"/>
        <w:numPr>
          <w:ilvl w:val="0"/>
          <w:numId w:val="10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A1426">
        <w:rPr>
          <w:rFonts w:ascii="Times New Roman" w:eastAsia="Times New Roman" w:hAnsi="Times New Roman" w:cs="Times New Roman"/>
          <w:sz w:val="24"/>
          <w:szCs w:val="24"/>
        </w:rPr>
        <w:t xml:space="preserve">These original </w:t>
      </w:r>
      <w:r w:rsidR="00C4694B" w:rsidRPr="004A142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t xml:space="preserve"> bylaws were discussed and voted upon at the 2014 meeting.  Years of any bylaw changes, including who initiated such changes, will be kept at the beginning of 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lastRenderedPageBreak/>
        <w:t>this document.</w:t>
      </w:r>
    </w:p>
    <w:p w14:paraId="0EBF2817" w14:textId="57A86C1A" w:rsidR="004A1426" w:rsidRDefault="00253B36" w:rsidP="004A1426">
      <w:pPr>
        <w:pStyle w:val="ListParagraph"/>
        <w:numPr>
          <w:ilvl w:val="0"/>
          <w:numId w:val="10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A1426">
        <w:rPr>
          <w:rFonts w:ascii="Times New Roman" w:eastAsia="Times New Roman" w:hAnsi="Times New Roman" w:cs="Times New Roman"/>
          <w:sz w:val="24"/>
          <w:szCs w:val="24"/>
        </w:rPr>
        <w:t xml:space="preserve">Any amendments to the </w:t>
      </w:r>
      <w:r w:rsidR="00C4694B" w:rsidRPr="004A142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t xml:space="preserve"> bylaws will be accomplished by a majority vote of those in</w:t>
      </w:r>
      <w:r w:rsidR="009B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t xml:space="preserve">attendance at the annual meeting provided said amendment is introduced at least 45 days in advance to the officers and distributed via e-mail to all currently registered </w:t>
      </w:r>
      <w:r w:rsidR="00C4694B" w:rsidRPr="004A142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t xml:space="preserve"> members at least 30 days in advance of the meeting.  This notification is the responsibility of the Chair.</w:t>
      </w:r>
    </w:p>
    <w:p w14:paraId="44E7F459" w14:textId="5671B147" w:rsidR="00DE11A7" w:rsidRPr="004A1426" w:rsidRDefault="00253B36" w:rsidP="004A1426">
      <w:pPr>
        <w:pStyle w:val="ListParagraph"/>
        <w:numPr>
          <w:ilvl w:val="0"/>
          <w:numId w:val="10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A1426">
        <w:rPr>
          <w:rFonts w:ascii="Times New Roman" w:eastAsia="Times New Roman" w:hAnsi="Times New Roman" w:cs="Times New Roman"/>
          <w:sz w:val="24"/>
          <w:szCs w:val="24"/>
        </w:rPr>
        <w:t>Amendments require the approval of two-thirds of members attending the annual meeting.</w:t>
      </w:r>
    </w:p>
    <w:p w14:paraId="1195CEEE" w14:textId="77777777" w:rsidR="00DE11A7" w:rsidRDefault="00DE11A7">
      <w:pPr>
        <w:spacing w:before="13" w:after="0" w:line="260" w:lineRule="exact"/>
        <w:rPr>
          <w:sz w:val="26"/>
          <w:szCs w:val="26"/>
        </w:rPr>
      </w:pPr>
    </w:p>
    <w:p w14:paraId="238D9927" w14:textId="77777777" w:rsidR="004A1426" w:rsidRDefault="00253B36" w:rsidP="004A142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Article XI.  Communication</w:t>
      </w:r>
    </w:p>
    <w:p w14:paraId="6A43191C" w14:textId="77777777" w:rsidR="004A1426" w:rsidRDefault="00253B36" w:rsidP="004A1426">
      <w:pPr>
        <w:pStyle w:val="ListParagraph"/>
        <w:numPr>
          <w:ilvl w:val="0"/>
          <w:numId w:val="1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A1426">
        <w:rPr>
          <w:rFonts w:ascii="Times New Roman" w:eastAsia="Times New Roman" w:hAnsi="Times New Roman" w:cs="Times New Roman"/>
          <w:sz w:val="24"/>
          <w:szCs w:val="24"/>
        </w:rPr>
        <w:t xml:space="preserve">Unless otherwise indicated, all communication with </w:t>
      </w:r>
      <w:r w:rsidR="00C4694B" w:rsidRPr="004A142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t xml:space="preserve"> membership that occurs outside of the annual CSCA business meeting will take place electronically.</w:t>
      </w:r>
    </w:p>
    <w:p w14:paraId="240D850B" w14:textId="73480A44" w:rsidR="00DE11A7" w:rsidRDefault="00C4694B" w:rsidP="004A1426">
      <w:pPr>
        <w:pStyle w:val="ListParagraph"/>
        <w:numPr>
          <w:ilvl w:val="0"/>
          <w:numId w:val="11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A142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="00253B36" w:rsidRPr="004A1426">
        <w:rPr>
          <w:rFonts w:ascii="Times New Roman" w:eastAsia="Times New Roman" w:hAnsi="Times New Roman" w:cs="Times New Roman"/>
          <w:sz w:val="24"/>
          <w:szCs w:val="24"/>
        </w:rPr>
        <w:t xml:space="preserve"> members are responsible for maintaining current contact information (i.e., email), and any updates should be addressed to the </w:t>
      </w:r>
      <w:r w:rsidRPr="004A1426">
        <w:rPr>
          <w:rFonts w:ascii="Times New Roman" w:eastAsia="Times New Roman" w:hAnsi="Times New Roman" w:cs="Times New Roman"/>
          <w:sz w:val="24"/>
          <w:szCs w:val="24"/>
        </w:rPr>
        <w:t>UE&amp;A</w:t>
      </w:r>
      <w:r w:rsidR="00253B36" w:rsidRPr="004A1426">
        <w:rPr>
          <w:rFonts w:ascii="Times New Roman" w:eastAsia="Times New Roman" w:hAnsi="Times New Roman" w:cs="Times New Roman"/>
          <w:sz w:val="24"/>
          <w:szCs w:val="24"/>
        </w:rPr>
        <w:t xml:space="preserve"> Secretary, who will maintain a list</w:t>
      </w:r>
      <w:r w:rsidR="009B4C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B36" w:rsidRPr="004A1426">
        <w:rPr>
          <w:rFonts w:ascii="Times New Roman" w:eastAsia="Times New Roman" w:hAnsi="Times New Roman" w:cs="Times New Roman"/>
          <w:sz w:val="24"/>
          <w:szCs w:val="24"/>
        </w:rPr>
        <w:t xml:space="preserve">based on and supplemented by the </w:t>
      </w:r>
      <w:r w:rsidR="005D7215">
        <w:rPr>
          <w:rFonts w:ascii="Times New Roman" w:eastAsia="Times New Roman" w:hAnsi="Times New Roman" w:cs="Times New Roman"/>
          <w:sz w:val="24"/>
          <w:szCs w:val="24"/>
        </w:rPr>
        <w:t>prior year’s meeting records.</w:t>
      </w:r>
    </w:p>
    <w:p w14:paraId="68A92046" w14:textId="77777777" w:rsidR="005D7215" w:rsidRDefault="005D7215" w:rsidP="005D721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2D37BFF0" w14:textId="4ECB2F3B" w:rsidR="005D7215" w:rsidRDefault="005D7215" w:rsidP="005D721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Document History:</w:t>
      </w:r>
    </w:p>
    <w:p w14:paraId="63DFCA7D" w14:textId="13E1897A" w:rsidR="005D7215" w:rsidRPr="005D7215" w:rsidRDefault="005D7215" w:rsidP="005D7215">
      <w:pPr>
        <w:pStyle w:val="ListParagraph"/>
        <w:numPr>
          <w:ilvl w:val="0"/>
          <w:numId w:val="12"/>
        </w:num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5D7215">
        <w:rPr>
          <w:rFonts w:ascii="Times New Roman" w:eastAsia="Times New Roman" w:hAnsi="Times New Roman" w:cs="Times New Roman"/>
          <w:b/>
          <w:sz w:val="24"/>
          <w:szCs w:val="24"/>
        </w:rPr>
        <w:t>04-14-16:</w:t>
      </w:r>
      <w:r w:rsidRPr="005D721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D7215">
        <w:rPr>
          <w:rFonts w:ascii="Times New Roman" w:eastAsia="Times New Roman" w:hAnsi="Times New Roman" w:cs="Times New Roman"/>
          <w:sz w:val="24"/>
          <w:szCs w:val="24"/>
        </w:rPr>
        <w:t>Drafted by Christine North</w:t>
      </w:r>
    </w:p>
    <w:p w14:paraId="35B5AC92" w14:textId="77777777" w:rsidR="00DE11A7" w:rsidRDefault="00DE11A7">
      <w:pPr>
        <w:spacing w:before="16" w:after="0" w:line="260" w:lineRule="exact"/>
        <w:rPr>
          <w:sz w:val="26"/>
          <w:szCs w:val="26"/>
        </w:rPr>
      </w:pPr>
    </w:p>
    <w:p w14:paraId="602A2A17" w14:textId="77777777" w:rsidR="005D7215" w:rsidRPr="005D7215" w:rsidRDefault="005D7215">
      <w:pPr>
        <w:spacing w:before="16" w:after="0" w:line="260" w:lineRule="exact"/>
        <w:rPr>
          <w:b/>
          <w:i/>
          <w:sz w:val="26"/>
          <w:szCs w:val="26"/>
        </w:rPr>
      </w:pPr>
    </w:p>
    <w:p w14:paraId="4C9DA07A" w14:textId="77777777" w:rsidR="005D7215" w:rsidRDefault="005D7215">
      <w:pPr>
        <w:spacing w:before="16" w:after="0" w:line="260" w:lineRule="exact"/>
        <w:rPr>
          <w:sz w:val="26"/>
          <w:szCs w:val="26"/>
        </w:rPr>
      </w:pPr>
    </w:p>
    <w:sectPr w:rsidR="005D7215" w:rsidSect="00D218B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6A38"/>
    <w:multiLevelType w:val="multilevel"/>
    <w:tmpl w:val="E91C57F2"/>
    <w:lvl w:ilvl="0">
      <w:start w:val="1"/>
      <w:numFmt w:val="upperLetter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40" w:hanging="360"/>
      </w:pPr>
      <w:rPr>
        <w:rFonts w:hint="default"/>
      </w:rPr>
    </w:lvl>
  </w:abstractNum>
  <w:abstractNum w:abstractNumId="1">
    <w:nsid w:val="0BEB6D99"/>
    <w:multiLevelType w:val="multilevel"/>
    <w:tmpl w:val="E91C57F2"/>
    <w:lvl w:ilvl="0">
      <w:start w:val="1"/>
      <w:numFmt w:val="upperLetter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40" w:hanging="360"/>
      </w:pPr>
      <w:rPr>
        <w:rFonts w:hint="default"/>
      </w:rPr>
    </w:lvl>
  </w:abstractNum>
  <w:abstractNum w:abstractNumId="2">
    <w:nsid w:val="202A31BD"/>
    <w:multiLevelType w:val="multilevel"/>
    <w:tmpl w:val="E91C57F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1760310"/>
    <w:multiLevelType w:val="multilevel"/>
    <w:tmpl w:val="E91C57F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65E3E78"/>
    <w:multiLevelType w:val="multilevel"/>
    <w:tmpl w:val="E91C57F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AF85A99"/>
    <w:multiLevelType w:val="multilevel"/>
    <w:tmpl w:val="E91C57F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4E63643D"/>
    <w:multiLevelType w:val="multilevel"/>
    <w:tmpl w:val="E91C57F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0F2193C"/>
    <w:multiLevelType w:val="multilevel"/>
    <w:tmpl w:val="E91C57F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A3A3EDF"/>
    <w:multiLevelType w:val="multilevel"/>
    <w:tmpl w:val="E91C57F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60282F27"/>
    <w:multiLevelType w:val="multilevel"/>
    <w:tmpl w:val="E91C57F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77FB3B43"/>
    <w:multiLevelType w:val="multilevel"/>
    <w:tmpl w:val="E91C57F2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C616F07"/>
    <w:multiLevelType w:val="multilevel"/>
    <w:tmpl w:val="E91C57F2"/>
    <w:lvl w:ilvl="0">
      <w:start w:val="1"/>
      <w:numFmt w:val="upperLetter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5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40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10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A7"/>
    <w:rsid w:val="0007487F"/>
    <w:rsid w:val="000A3B70"/>
    <w:rsid w:val="00253B36"/>
    <w:rsid w:val="002D1800"/>
    <w:rsid w:val="004A1426"/>
    <w:rsid w:val="004A7C07"/>
    <w:rsid w:val="005C4306"/>
    <w:rsid w:val="005D7215"/>
    <w:rsid w:val="007119B9"/>
    <w:rsid w:val="009B4C1D"/>
    <w:rsid w:val="00A91B67"/>
    <w:rsid w:val="00A96B36"/>
    <w:rsid w:val="00AC2626"/>
    <w:rsid w:val="00B42407"/>
    <w:rsid w:val="00C4694B"/>
    <w:rsid w:val="00D218B6"/>
    <w:rsid w:val="00DE11A7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AD42A"/>
  <w15:docId w15:val="{EEF4D8ED-BF04-417D-86F9-911F0191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Lau</dc:creator>
  <cp:lastModifiedBy>Aimee Lau</cp:lastModifiedBy>
  <cp:revision>2</cp:revision>
  <cp:lastPrinted>2016-04-15T00:33:00Z</cp:lastPrinted>
  <dcterms:created xsi:type="dcterms:W3CDTF">2020-05-31T17:49:00Z</dcterms:created>
  <dcterms:modified xsi:type="dcterms:W3CDTF">2020-05-31T17:49:00Z</dcterms:modified>
</cp:coreProperties>
</file>